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B6" w:rsidRDefault="00626CB6" w:rsidP="00626CB6">
      <w:pPr>
        <w:autoSpaceDE w:val="0"/>
        <w:autoSpaceDN w:val="0"/>
        <w:adjustRightInd w:val="0"/>
        <w:spacing w:line="260" w:lineRule="atLeast"/>
        <w:rPr>
          <w:sz w:val="20"/>
          <w:szCs w:val="20"/>
        </w:rPr>
      </w:pPr>
      <w:r>
        <w:rPr>
          <w:b/>
          <w:noProof/>
          <w:sz w:val="32"/>
          <w:szCs w:val="32"/>
        </w:rPr>
        <w:drawing>
          <wp:anchor distT="0" distB="0" distL="114300" distR="114300" simplePos="0" relativeHeight="251658240" behindDoc="0" locked="0" layoutInCell="1" allowOverlap="1" wp14:anchorId="494E57DD">
            <wp:simplePos x="457200" y="142875"/>
            <wp:positionH relativeFrom="column">
              <wp:align>left</wp:align>
            </wp:positionH>
            <wp:positionV relativeFrom="paragraph">
              <wp:align>top</wp:align>
            </wp:positionV>
            <wp:extent cx="586740" cy="723900"/>
            <wp:effectExtent l="0" t="0" r="3810" b="0"/>
            <wp:wrapSquare wrapText="bothSides"/>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anchor>
        </w:drawing>
      </w:r>
    </w:p>
    <w:p w:rsidR="00626CB6" w:rsidRPr="00626CB6" w:rsidRDefault="00626CB6" w:rsidP="00626CB6">
      <w:pPr>
        <w:autoSpaceDE w:val="0"/>
        <w:autoSpaceDN w:val="0"/>
        <w:adjustRightInd w:val="0"/>
        <w:spacing w:line="260" w:lineRule="atLeast"/>
        <w:jc w:val="center"/>
        <w:rPr>
          <w:sz w:val="28"/>
          <w:szCs w:val="28"/>
        </w:rPr>
      </w:pPr>
      <w:r w:rsidRPr="00626CB6">
        <w:rPr>
          <w:sz w:val="28"/>
          <w:szCs w:val="28"/>
        </w:rPr>
        <w:t xml:space="preserve">Voluntary Pre-Kindergarten </w:t>
      </w:r>
    </w:p>
    <w:p w:rsidR="00626CB6" w:rsidRDefault="00626CB6" w:rsidP="00626CB6">
      <w:pPr>
        <w:autoSpaceDE w:val="0"/>
        <w:autoSpaceDN w:val="0"/>
        <w:adjustRightInd w:val="0"/>
        <w:spacing w:line="260" w:lineRule="atLeast"/>
        <w:jc w:val="center"/>
        <w:rPr>
          <w:sz w:val="28"/>
          <w:szCs w:val="28"/>
        </w:rPr>
      </w:pPr>
      <w:r w:rsidRPr="00626CB6">
        <w:rPr>
          <w:sz w:val="28"/>
          <w:szCs w:val="28"/>
        </w:rPr>
        <w:t>Temporary Provider Program Closure Documentation</w:t>
      </w:r>
    </w:p>
    <w:p w:rsidR="00F2289A" w:rsidRPr="00626CB6" w:rsidRDefault="00F2289A" w:rsidP="00626CB6">
      <w:pPr>
        <w:autoSpaceDE w:val="0"/>
        <w:autoSpaceDN w:val="0"/>
        <w:adjustRightInd w:val="0"/>
        <w:spacing w:line="260" w:lineRule="atLeast"/>
        <w:jc w:val="center"/>
        <w:rPr>
          <w:sz w:val="28"/>
          <w:szCs w:val="28"/>
        </w:rPr>
      </w:pPr>
    </w:p>
    <w:p w:rsidR="00626CB6" w:rsidRDefault="00626CB6" w:rsidP="00626CB6">
      <w:pPr>
        <w:autoSpaceDE w:val="0"/>
        <w:autoSpaceDN w:val="0"/>
        <w:adjustRightInd w:val="0"/>
        <w:spacing w:line="260" w:lineRule="atLeast"/>
        <w:jc w:val="center"/>
        <w:rPr>
          <w:sz w:val="20"/>
          <w:szCs w:val="20"/>
        </w:rPr>
      </w:pPr>
    </w:p>
    <w:tbl>
      <w:tblPr>
        <w:tblStyle w:val="TableGrid"/>
        <w:tblW w:w="0" w:type="auto"/>
        <w:tblLook w:val="04A0" w:firstRow="1" w:lastRow="0" w:firstColumn="1" w:lastColumn="0" w:noHBand="0" w:noVBand="1"/>
      </w:tblPr>
      <w:tblGrid>
        <w:gridCol w:w="10790"/>
      </w:tblGrid>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Provider Name:</w:t>
            </w:r>
          </w:p>
        </w:tc>
      </w:tr>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 xml:space="preserve">Street Address:                                                                                </w:t>
            </w:r>
          </w:p>
        </w:tc>
      </w:tr>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City:                                                                Zip Code:                                               County:</w:t>
            </w:r>
          </w:p>
        </w:tc>
      </w:tr>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 xml:space="preserve">Authorized Personnel Submitting Documentation: </w:t>
            </w:r>
          </w:p>
        </w:tc>
      </w:tr>
    </w:tbl>
    <w:p w:rsidR="00626CB6" w:rsidRDefault="00626CB6" w:rsidP="00626CB6">
      <w:pPr>
        <w:autoSpaceDE w:val="0"/>
        <w:autoSpaceDN w:val="0"/>
        <w:adjustRightInd w:val="0"/>
        <w:spacing w:line="260" w:lineRule="atLeast"/>
        <w:jc w:val="both"/>
        <w:rPr>
          <w:sz w:val="20"/>
          <w:szCs w:val="20"/>
        </w:rPr>
      </w:pPr>
    </w:p>
    <w:p w:rsidR="00D0168D" w:rsidRPr="00661EBB" w:rsidRDefault="00626CB6" w:rsidP="00D0168D">
      <w:pPr>
        <w:autoSpaceDE w:val="0"/>
        <w:autoSpaceDN w:val="0"/>
        <w:adjustRightInd w:val="0"/>
        <w:spacing w:line="260" w:lineRule="atLeast"/>
        <w:rPr>
          <w:b/>
          <w:i/>
          <w:sz w:val="20"/>
          <w:szCs w:val="20"/>
          <w:u w:val="single"/>
        </w:rPr>
      </w:pPr>
      <w:r w:rsidRPr="00661EBB">
        <w:rPr>
          <w:b/>
          <w:i/>
          <w:sz w:val="20"/>
          <w:szCs w:val="20"/>
          <w:u w:val="single"/>
        </w:rPr>
        <w:t xml:space="preserve">6M-8.204 </w:t>
      </w:r>
    </w:p>
    <w:p w:rsidR="00626CB6" w:rsidRPr="00661EBB" w:rsidRDefault="00626CB6" w:rsidP="00D0168D">
      <w:pPr>
        <w:autoSpaceDE w:val="0"/>
        <w:autoSpaceDN w:val="0"/>
        <w:adjustRightInd w:val="0"/>
        <w:spacing w:line="260" w:lineRule="atLeast"/>
        <w:rPr>
          <w:b/>
          <w:i/>
          <w:sz w:val="20"/>
          <w:szCs w:val="20"/>
        </w:rPr>
      </w:pPr>
      <w:r w:rsidRPr="00661EBB">
        <w:rPr>
          <w:b/>
          <w:i/>
          <w:sz w:val="20"/>
          <w:szCs w:val="20"/>
        </w:rPr>
        <w:t>(5) Closures.</w:t>
      </w:r>
    </w:p>
    <w:p w:rsidR="00D0168D" w:rsidRPr="00661EBB" w:rsidRDefault="00D0168D" w:rsidP="00D0168D">
      <w:pPr>
        <w:autoSpaceDE w:val="0"/>
        <w:autoSpaceDN w:val="0"/>
        <w:adjustRightInd w:val="0"/>
        <w:spacing w:line="260" w:lineRule="atLeast"/>
        <w:jc w:val="both"/>
        <w:rPr>
          <w:i/>
          <w:sz w:val="20"/>
          <w:szCs w:val="20"/>
        </w:rPr>
      </w:pPr>
      <w:r w:rsidRPr="00661EBB">
        <w:rPr>
          <w:b/>
          <w:i/>
          <w:sz w:val="20"/>
          <w:szCs w:val="20"/>
        </w:rPr>
        <w:t xml:space="preserve"> (a</w:t>
      </w:r>
      <w:r w:rsidRPr="00661EBB">
        <w:rPr>
          <w:i/>
          <w:sz w:val="20"/>
          <w:szCs w:val="20"/>
        </w:rPr>
        <w:t xml:space="preserve">) </w:t>
      </w:r>
      <w:r w:rsidRPr="00661EBB">
        <w:rPr>
          <w:b/>
          <w:i/>
          <w:sz w:val="20"/>
          <w:szCs w:val="20"/>
        </w:rPr>
        <w:t>Temporary Closures Caused by Emergency Circumstances.</w:t>
      </w:r>
    </w:p>
    <w:p w:rsidR="00D0168D" w:rsidRPr="00661EBB" w:rsidRDefault="00D0168D" w:rsidP="00D0168D">
      <w:pPr>
        <w:autoSpaceDE w:val="0"/>
        <w:autoSpaceDN w:val="0"/>
        <w:adjustRightInd w:val="0"/>
        <w:spacing w:line="260" w:lineRule="atLeast"/>
        <w:ind w:left="360"/>
        <w:jc w:val="both"/>
        <w:rPr>
          <w:i/>
          <w:sz w:val="20"/>
          <w:szCs w:val="20"/>
        </w:rPr>
      </w:pPr>
      <w:r w:rsidRPr="00661EBB">
        <w:rPr>
          <w:b/>
          <w:i/>
          <w:sz w:val="20"/>
          <w:szCs w:val="20"/>
        </w:rPr>
        <w:t xml:space="preserve"> 1.</w:t>
      </w:r>
      <w:r w:rsidRPr="00661EBB">
        <w:rPr>
          <w:i/>
          <w:sz w:val="20"/>
          <w:szCs w:val="20"/>
        </w:rPr>
        <w:t xml:space="preserve"> A student is considered to have attended all VPK program hours offered during a temporary closure caused by </w:t>
      </w:r>
      <w:r w:rsidR="004E6710" w:rsidRPr="00661EBB">
        <w:rPr>
          <w:i/>
          <w:sz w:val="20"/>
          <w:szCs w:val="20"/>
        </w:rPr>
        <w:t>emergency circumstances</w:t>
      </w:r>
      <w:r w:rsidRPr="00661EBB">
        <w:rPr>
          <w:i/>
          <w:sz w:val="20"/>
          <w:szCs w:val="20"/>
        </w:rPr>
        <w:t xml:space="preserve"> for a combined total of five (5) instructional days for each VPK class if the private provider or school district submits notification in writing to the coalition the dates which the provider was closed.</w:t>
      </w:r>
    </w:p>
    <w:p w:rsidR="00D0168D" w:rsidRPr="00661EBB" w:rsidRDefault="00D0168D" w:rsidP="00D0168D">
      <w:pPr>
        <w:autoSpaceDE w:val="0"/>
        <w:autoSpaceDN w:val="0"/>
        <w:adjustRightInd w:val="0"/>
        <w:spacing w:line="260" w:lineRule="atLeast"/>
        <w:ind w:firstLine="720"/>
        <w:jc w:val="both"/>
        <w:rPr>
          <w:i/>
          <w:sz w:val="20"/>
          <w:szCs w:val="20"/>
        </w:rPr>
      </w:pPr>
      <w:r w:rsidRPr="00661EBB">
        <w:rPr>
          <w:b/>
          <w:i/>
          <w:sz w:val="20"/>
          <w:szCs w:val="20"/>
        </w:rPr>
        <w:t>a.</w:t>
      </w:r>
      <w:r w:rsidRPr="00661EBB">
        <w:rPr>
          <w:i/>
          <w:sz w:val="20"/>
          <w:szCs w:val="20"/>
        </w:rPr>
        <w:t xml:space="preserve"> A closure is temporary if the provider resumes instruction following the closure.</w:t>
      </w:r>
    </w:p>
    <w:p w:rsidR="00D0168D" w:rsidRPr="00661EBB" w:rsidRDefault="00D0168D" w:rsidP="00D0168D">
      <w:pPr>
        <w:autoSpaceDE w:val="0"/>
        <w:autoSpaceDN w:val="0"/>
        <w:adjustRightInd w:val="0"/>
        <w:spacing w:line="260" w:lineRule="atLeast"/>
        <w:ind w:left="720"/>
        <w:jc w:val="both"/>
        <w:rPr>
          <w:i/>
          <w:sz w:val="20"/>
          <w:szCs w:val="20"/>
        </w:rPr>
      </w:pPr>
      <w:r w:rsidRPr="00661EBB">
        <w:rPr>
          <w:b/>
          <w:i/>
          <w:sz w:val="20"/>
          <w:szCs w:val="20"/>
        </w:rPr>
        <w:t>b.</w:t>
      </w:r>
      <w:r w:rsidRPr="00661EBB">
        <w:rPr>
          <w:i/>
          <w:sz w:val="20"/>
          <w:szCs w:val="20"/>
        </w:rPr>
        <w:t xml:space="preserve"> A closure is caused by emergency circumstances when a state of emergency is declared by federal, state or local officials for the area in which the provider is located.</w:t>
      </w:r>
    </w:p>
    <w:p w:rsidR="00D0168D" w:rsidRPr="00661EBB" w:rsidRDefault="00D0168D" w:rsidP="00D0168D">
      <w:pPr>
        <w:autoSpaceDE w:val="0"/>
        <w:autoSpaceDN w:val="0"/>
        <w:adjustRightInd w:val="0"/>
        <w:spacing w:line="260" w:lineRule="atLeast"/>
        <w:ind w:left="360"/>
        <w:jc w:val="both"/>
        <w:rPr>
          <w:i/>
          <w:sz w:val="20"/>
          <w:szCs w:val="20"/>
        </w:rPr>
      </w:pPr>
      <w:r w:rsidRPr="00661EBB">
        <w:rPr>
          <w:b/>
          <w:i/>
          <w:sz w:val="20"/>
          <w:szCs w:val="20"/>
        </w:rPr>
        <w:t>2.</w:t>
      </w:r>
      <w:r w:rsidRPr="00661EBB">
        <w:rPr>
          <w:i/>
          <w:sz w:val="20"/>
          <w:szCs w:val="20"/>
        </w:rPr>
        <w:t xml:space="preserve"> A temporary closure caused by emergency circumstances is not payable for any student who does not attend a VPK instructional day following the closure.</w:t>
      </w:r>
    </w:p>
    <w:p w:rsidR="00D0168D" w:rsidRPr="00661EBB" w:rsidRDefault="00D0168D" w:rsidP="00D0168D">
      <w:pPr>
        <w:autoSpaceDE w:val="0"/>
        <w:autoSpaceDN w:val="0"/>
        <w:adjustRightInd w:val="0"/>
        <w:spacing w:line="260" w:lineRule="atLeast"/>
        <w:ind w:left="360"/>
        <w:jc w:val="both"/>
        <w:rPr>
          <w:i/>
          <w:sz w:val="20"/>
          <w:szCs w:val="20"/>
        </w:rPr>
      </w:pPr>
      <w:r w:rsidRPr="00661EBB">
        <w:rPr>
          <w:b/>
          <w:i/>
          <w:sz w:val="20"/>
          <w:szCs w:val="20"/>
        </w:rPr>
        <w:t>3.</w:t>
      </w:r>
      <w:r w:rsidRPr="00661EBB">
        <w:rPr>
          <w:i/>
          <w:sz w:val="20"/>
          <w:szCs w:val="20"/>
        </w:rPr>
        <w:t xml:space="preserve"> A private provider or school district shall revise its class schedule to restore VPK instructional days which are lost due </w:t>
      </w:r>
      <w:r w:rsidR="004E6710" w:rsidRPr="00661EBB">
        <w:rPr>
          <w:i/>
          <w:sz w:val="20"/>
          <w:szCs w:val="20"/>
        </w:rPr>
        <w:t>to temporary</w:t>
      </w:r>
      <w:r w:rsidRPr="00661EBB">
        <w:rPr>
          <w:i/>
          <w:sz w:val="20"/>
          <w:szCs w:val="20"/>
        </w:rPr>
        <w:t xml:space="preserve"> closures caused by emergency circumstances in excess of a total of five (5) instructional days for a VPK class.</w:t>
      </w:r>
    </w:p>
    <w:p w:rsidR="00D0168D" w:rsidRPr="00661EBB" w:rsidRDefault="00D0168D" w:rsidP="00D0168D">
      <w:pPr>
        <w:autoSpaceDE w:val="0"/>
        <w:autoSpaceDN w:val="0"/>
        <w:adjustRightInd w:val="0"/>
        <w:spacing w:line="260" w:lineRule="atLeast"/>
        <w:ind w:left="360"/>
        <w:jc w:val="both"/>
        <w:rPr>
          <w:i/>
          <w:sz w:val="20"/>
          <w:szCs w:val="20"/>
        </w:rPr>
      </w:pPr>
      <w:r w:rsidRPr="00661EBB">
        <w:rPr>
          <w:b/>
          <w:i/>
          <w:sz w:val="20"/>
          <w:szCs w:val="20"/>
        </w:rPr>
        <w:t>4.</w:t>
      </w:r>
      <w:r w:rsidRPr="00661EBB">
        <w:rPr>
          <w:i/>
          <w:sz w:val="20"/>
          <w:szCs w:val="20"/>
        </w:rPr>
        <w:t xml:space="preserve"> A private provider or school district may revise its class schedule to restore the instructional days lost as a result of a temporary closure caused by emergency circumstances instead of accepting payment for a temporary closure.</w:t>
      </w:r>
    </w:p>
    <w:p w:rsidR="00D0168D" w:rsidRPr="00661EBB" w:rsidRDefault="00D0168D" w:rsidP="004E6710">
      <w:pPr>
        <w:autoSpaceDE w:val="0"/>
        <w:autoSpaceDN w:val="0"/>
        <w:adjustRightInd w:val="0"/>
        <w:spacing w:line="260" w:lineRule="atLeast"/>
        <w:jc w:val="both"/>
        <w:rPr>
          <w:i/>
          <w:sz w:val="20"/>
          <w:szCs w:val="20"/>
        </w:rPr>
      </w:pPr>
      <w:r w:rsidRPr="00661EBB">
        <w:rPr>
          <w:b/>
          <w:i/>
          <w:sz w:val="20"/>
          <w:szCs w:val="20"/>
        </w:rPr>
        <w:t>(b)</w:t>
      </w:r>
      <w:r w:rsidRPr="00661EBB">
        <w:rPr>
          <w:i/>
          <w:sz w:val="20"/>
          <w:szCs w:val="20"/>
        </w:rPr>
        <w:t xml:space="preserve"> </w:t>
      </w:r>
      <w:r w:rsidRPr="00661EBB">
        <w:rPr>
          <w:b/>
          <w:i/>
          <w:sz w:val="20"/>
          <w:szCs w:val="20"/>
        </w:rPr>
        <w:t>Temporary Closures Caused by Other Circumstances.</w:t>
      </w:r>
      <w:r w:rsidRPr="00661EBB">
        <w:rPr>
          <w:i/>
          <w:sz w:val="20"/>
          <w:szCs w:val="20"/>
        </w:rPr>
        <w:t xml:space="preserve"> A temporary closure is not payable unless it is caused by emergency circumstances. A private provider or school district shall revise its VPK class schedule and receive payment for days it restores in accordance with subsection (4) following a closure.</w:t>
      </w:r>
    </w:p>
    <w:p w:rsidR="004E6710" w:rsidRDefault="004E6710" w:rsidP="004E6710">
      <w:pPr>
        <w:autoSpaceDE w:val="0"/>
        <w:autoSpaceDN w:val="0"/>
        <w:adjustRightInd w:val="0"/>
        <w:spacing w:line="260" w:lineRule="atLeast"/>
        <w:jc w:val="both"/>
        <w:rPr>
          <w:sz w:val="20"/>
          <w:szCs w:val="20"/>
        </w:rPr>
      </w:pPr>
    </w:p>
    <w:p w:rsidR="004E6710" w:rsidRPr="00661EBB" w:rsidRDefault="004E6710" w:rsidP="004E6710">
      <w:pPr>
        <w:autoSpaceDE w:val="0"/>
        <w:autoSpaceDN w:val="0"/>
        <w:adjustRightInd w:val="0"/>
        <w:spacing w:line="260" w:lineRule="atLeast"/>
        <w:jc w:val="both"/>
        <w:rPr>
          <w:b/>
          <w:sz w:val="22"/>
          <w:szCs w:val="22"/>
          <w:u w:val="single"/>
        </w:rPr>
      </w:pPr>
      <w:r w:rsidRPr="00661EBB">
        <w:rPr>
          <w:b/>
          <w:sz w:val="22"/>
          <w:szCs w:val="22"/>
          <w:u w:val="single"/>
        </w:rPr>
        <w:t>Documentation of Closure must be submitted to the Coalition within three (3) business days of closure.</w:t>
      </w:r>
    </w:p>
    <w:p w:rsidR="004E6710" w:rsidRPr="00661EBB" w:rsidRDefault="004E6710" w:rsidP="004E6710">
      <w:pPr>
        <w:autoSpaceDE w:val="0"/>
        <w:autoSpaceDN w:val="0"/>
        <w:adjustRightInd w:val="0"/>
        <w:spacing w:line="260" w:lineRule="atLeast"/>
        <w:jc w:val="both"/>
        <w:rPr>
          <w:sz w:val="22"/>
          <w:szCs w:val="22"/>
        </w:rPr>
      </w:pPr>
    </w:p>
    <w:p w:rsidR="004E6710" w:rsidRDefault="004E6710" w:rsidP="004E6710">
      <w:pPr>
        <w:autoSpaceDE w:val="0"/>
        <w:autoSpaceDN w:val="0"/>
        <w:adjustRightInd w:val="0"/>
        <w:spacing w:line="260" w:lineRule="atLeast"/>
        <w:jc w:val="both"/>
        <w:rPr>
          <w:sz w:val="20"/>
          <w:szCs w:val="20"/>
        </w:rPr>
      </w:pPr>
      <w:r>
        <w:rPr>
          <w:sz w:val="20"/>
          <w:szCs w:val="20"/>
        </w:rPr>
        <w:t>VPK Closure Date</w:t>
      </w:r>
      <w:r w:rsidRPr="000A684C">
        <w:rPr>
          <w:sz w:val="20"/>
          <w:szCs w:val="20"/>
        </w:rPr>
        <w:t>:</w:t>
      </w:r>
      <w:r w:rsidR="000A684C">
        <w:rPr>
          <w:sz w:val="20"/>
          <w:szCs w:val="20"/>
        </w:rPr>
        <w:t xml:space="preserve"> </w:t>
      </w:r>
      <w:r w:rsidR="007575B6">
        <w:rPr>
          <w:sz w:val="20"/>
          <w:szCs w:val="20"/>
        </w:rPr>
        <w:t>_______________________________________________________________________________</w:t>
      </w:r>
      <w:bookmarkStart w:id="0" w:name="_GoBack"/>
      <w:bookmarkEnd w:id="0"/>
    </w:p>
    <w:p w:rsidR="004E6710" w:rsidRDefault="004E6710" w:rsidP="004E6710">
      <w:pPr>
        <w:autoSpaceDE w:val="0"/>
        <w:autoSpaceDN w:val="0"/>
        <w:adjustRightInd w:val="0"/>
        <w:spacing w:line="260" w:lineRule="atLeast"/>
        <w:jc w:val="both"/>
        <w:rPr>
          <w:sz w:val="20"/>
          <w:szCs w:val="20"/>
        </w:rPr>
      </w:pPr>
      <w:r>
        <w:rPr>
          <w:sz w:val="20"/>
          <w:szCs w:val="20"/>
        </w:rPr>
        <w:t>VPK Program Re-Opened Date: _____________________________________________________________________</w:t>
      </w:r>
    </w:p>
    <w:p w:rsidR="004E6710" w:rsidRDefault="004E6710" w:rsidP="004E6710">
      <w:pPr>
        <w:autoSpaceDE w:val="0"/>
        <w:autoSpaceDN w:val="0"/>
        <w:adjustRightInd w:val="0"/>
        <w:spacing w:line="260" w:lineRule="atLeast"/>
        <w:jc w:val="both"/>
        <w:rPr>
          <w:sz w:val="20"/>
          <w:szCs w:val="20"/>
        </w:rPr>
      </w:pPr>
    </w:p>
    <w:p w:rsidR="004E6710" w:rsidRDefault="004E6710" w:rsidP="004E6710">
      <w:pPr>
        <w:autoSpaceDE w:val="0"/>
        <w:autoSpaceDN w:val="0"/>
        <w:adjustRightInd w:val="0"/>
        <w:spacing w:line="260" w:lineRule="atLeast"/>
        <w:jc w:val="both"/>
        <w:rPr>
          <w:sz w:val="20"/>
          <w:szCs w:val="20"/>
        </w:rPr>
      </w:pPr>
      <w:r>
        <w:rPr>
          <w:sz w:val="20"/>
          <w:szCs w:val="20"/>
        </w:rPr>
        <w:t xml:space="preserve">I certify that the VPK program named above was </w:t>
      </w:r>
      <w:r w:rsidR="00C86A6A">
        <w:rPr>
          <w:sz w:val="20"/>
          <w:szCs w:val="20"/>
        </w:rPr>
        <w:t>temporarily</w:t>
      </w:r>
      <w:r>
        <w:rPr>
          <w:sz w:val="20"/>
          <w:szCs w:val="20"/>
        </w:rPr>
        <w:t xml:space="preserve"> closed due to the following reason(s):</w:t>
      </w:r>
    </w:p>
    <w:p w:rsidR="004E6710" w:rsidRDefault="004E6710" w:rsidP="004E6710">
      <w:pPr>
        <w:autoSpaceDE w:val="0"/>
        <w:autoSpaceDN w:val="0"/>
        <w:adjustRightInd w:val="0"/>
        <w:spacing w:line="260" w:lineRule="atLeast"/>
        <w:jc w:val="both"/>
        <w:rPr>
          <w:i/>
          <w:sz w:val="20"/>
          <w:szCs w:val="20"/>
        </w:rPr>
      </w:pPr>
      <w:r w:rsidRPr="004E6710">
        <w:rPr>
          <w:i/>
          <w:sz w:val="20"/>
          <w:szCs w:val="20"/>
        </w:rPr>
        <w:t>(Explain reason for program closure and attach required documentation)</w:t>
      </w:r>
    </w:p>
    <w:p w:rsidR="00F2289A" w:rsidRDefault="00F2289A" w:rsidP="000A684C">
      <w:pPr>
        <w:autoSpaceDE w:val="0"/>
        <w:autoSpaceDN w:val="0"/>
        <w:adjustRightInd w:val="0"/>
        <w:spacing w:line="260" w:lineRule="atLeast"/>
        <w:rPr>
          <w:sz w:val="20"/>
          <w:szCs w:val="20"/>
          <w:u w:val="single"/>
        </w:rPr>
      </w:pPr>
    </w:p>
    <w:p w:rsidR="004E6710" w:rsidRDefault="000A684C" w:rsidP="000A684C">
      <w:pPr>
        <w:autoSpaceDE w:val="0"/>
        <w:autoSpaceDN w:val="0"/>
        <w:adjustRightInd w:val="0"/>
        <w:spacing w:line="260" w:lineRule="atLeast"/>
        <w:rPr>
          <w:sz w:val="20"/>
          <w:szCs w:val="20"/>
        </w:rPr>
      </w:pPr>
      <w:r w:rsidRPr="000A684C">
        <w:rPr>
          <w:sz w:val="20"/>
          <w:szCs w:val="20"/>
          <w:u w:val="single"/>
        </w:rPr>
        <w:t>All</w:t>
      </w:r>
      <w:r>
        <w:rPr>
          <w:sz w:val="20"/>
          <w:szCs w:val="20"/>
          <w:u w:val="single"/>
        </w:rPr>
        <w:t xml:space="preserve"> Escambia County public</w:t>
      </w:r>
      <w:r w:rsidRPr="000A684C">
        <w:rPr>
          <w:sz w:val="20"/>
          <w:szCs w:val="20"/>
          <w:u w:val="single"/>
        </w:rPr>
        <w:t xml:space="preserve"> schools, government offices and the Early Learning Coalition were </w:t>
      </w:r>
      <w:r>
        <w:rPr>
          <w:sz w:val="20"/>
          <w:szCs w:val="20"/>
          <w:u w:val="single"/>
        </w:rPr>
        <w:t>closed due to inclement weather on this date.</w:t>
      </w:r>
      <w:r w:rsidRPr="000A684C">
        <w:rPr>
          <w:sz w:val="20"/>
          <w:szCs w:val="20"/>
          <w:u w:val="single"/>
        </w:rPr>
        <w:t xml:space="preserve"> </w:t>
      </w:r>
    </w:p>
    <w:p w:rsidR="00F2289A" w:rsidRDefault="00F2289A" w:rsidP="004E6710">
      <w:pPr>
        <w:autoSpaceDE w:val="0"/>
        <w:autoSpaceDN w:val="0"/>
        <w:adjustRightInd w:val="0"/>
        <w:spacing w:line="260" w:lineRule="atLeast"/>
        <w:jc w:val="both"/>
        <w:rPr>
          <w:sz w:val="20"/>
          <w:szCs w:val="20"/>
        </w:rPr>
      </w:pPr>
    </w:p>
    <w:p w:rsidR="000C5355" w:rsidRDefault="00F2289A" w:rsidP="004E6710">
      <w:pPr>
        <w:autoSpaceDE w:val="0"/>
        <w:autoSpaceDN w:val="0"/>
        <w:adjustRightInd w:val="0"/>
        <w:spacing w:line="260" w:lineRule="atLeast"/>
        <w:jc w:val="both"/>
        <w:rPr>
          <w:sz w:val="20"/>
          <w:szCs w:val="20"/>
        </w:rPr>
      </w:pPr>
      <w:r>
        <w:rPr>
          <w:sz w:val="20"/>
          <w:szCs w:val="20"/>
        </w:rPr>
        <w:t>Please choose one of the following. You cannot choose both.</w:t>
      </w:r>
    </w:p>
    <w:p w:rsidR="00F2289A" w:rsidRDefault="00F2289A" w:rsidP="004E6710">
      <w:pPr>
        <w:autoSpaceDE w:val="0"/>
        <w:autoSpaceDN w:val="0"/>
        <w:adjustRightInd w:val="0"/>
        <w:spacing w:line="260" w:lineRule="atLeast"/>
        <w:jc w:val="both"/>
        <w:rPr>
          <w:sz w:val="20"/>
          <w:szCs w:val="20"/>
        </w:rPr>
      </w:pPr>
    </w:p>
    <w:p w:rsidR="000C5355" w:rsidRDefault="007575B6" w:rsidP="008336AB">
      <w:pPr>
        <w:autoSpaceDE w:val="0"/>
        <w:autoSpaceDN w:val="0"/>
        <w:adjustRightInd w:val="0"/>
        <w:spacing w:line="260" w:lineRule="atLeast"/>
        <w:jc w:val="both"/>
        <w:rPr>
          <w:sz w:val="20"/>
          <w:szCs w:val="20"/>
        </w:rPr>
      </w:pPr>
      <w:sdt>
        <w:sdtPr>
          <w:rPr>
            <w:sz w:val="20"/>
            <w:szCs w:val="20"/>
          </w:rPr>
          <w:id w:val="894785557"/>
          <w14:checkbox>
            <w14:checked w14:val="0"/>
            <w14:checkedState w14:val="2612" w14:font="MS Gothic"/>
            <w14:uncheckedState w14:val="2610" w14:font="MS Gothic"/>
          </w14:checkbox>
        </w:sdtPr>
        <w:sdtEndPr/>
        <w:sdtContent>
          <w:r w:rsidR="008336AB">
            <w:rPr>
              <w:rFonts w:ascii="MS Gothic" w:eastAsia="MS Gothic" w:hAnsi="MS Gothic" w:hint="eastAsia"/>
              <w:sz w:val="20"/>
              <w:szCs w:val="20"/>
            </w:rPr>
            <w:t>☐</w:t>
          </w:r>
        </w:sdtContent>
      </w:sdt>
      <w:r w:rsidR="008336AB">
        <w:rPr>
          <w:sz w:val="20"/>
          <w:szCs w:val="20"/>
        </w:rPr>
        <w:t xml:space="preserve">  I would like to receive payment </w:t>
      </w:r>
      <w:r w:rsidR="000A684C">
        <w:rPr>
          <w:sz w:val="20"/>
          <w:szCs w:val="20"/>
        </w:rPr>
        <w:t xml:space="preserve">for this </w:t>
      </w:r>
      <w:r w:rsidR="008336AB">
        <w:rPr>
          <w:sz w:val="20"/>
          <w:szCs w:val="20"/>
        </w:rPr>
        <w:t>closure for Emergency Circumstances.</w:t>
      </w:r>
      <w:r w:rsidR="000A684C" w:rsidRPr="000A684C">
        <w:rPr>
          <w:sz w:val="20"/>
          <w:szCs w:val="20"/>
        </w:rPr>
        <w:t xml:space="preserve"> </w:t>
      </w:r>
      <w:r w:rsidR="000A684C">
        <w:rPr>
          <w:sz w:val="20"/>
          <w:szCs w:val="20"/>
        </w:rPr>
        <w:t>I certify this request does not exceed a total of five (5) days this fiscal year/school year.</w:t>
      </w:r>
    </w:p>
    <w:p w:rsidR="008336AB" w:rsidRDefault="008336AB" w:rsidP="008336AB">
      <w:pPr>
        <w:autoSpaceDE w:val="0"/>
        <w:autoSpaceDN w:val="0"/>
        <w:adjustRightInd w:val="0"/>
        <w:spacing w:line="260" w:lineRule="atLeast"/>
        <w:jc w:val="both"/>
        <w:rPr>
          <w:sz w:val="20"/>
          <w:szCs w:val="20"/>
        </w:rPr>
      </w:pPr>
    </w:p>
    <w:p w:rsidR="00B33844" w:rsidRDefault="007575B6" w:rsidP="00B33844">
      <w:pPr>
        <w:autoSpaceDE w:val="0"/>
        <w:autoSpaceDN w:val="0"/>
        <w:adjustRightInd w:val="0"/>
        <w:spacing w:line="260" w:lineRule="atLeast"/>
        <w:rPr>
          <w:sz w:val="20"/>
          <w:szCs w:val="20"/>
        </w:rPr>
      </w:pPr>
      <w:sdt>
        <w:sdtPr>
          <w:rPr>
            <w:sz w:val="20"/>
            <w:szCs w:val="20"/>
          </w:rPr>
          <w:id w:val="205692292"/>
          <w14:checkbox>
            <w14:checked w14:val="0"/>
            <w14:checkedState w14:val="2612" w14:font="MS Gothic"/>
            <w14:uncheckedState w14:val="2610" w14:font="MS Gothic"/>
          </w14:checkbox>
        </w:sdtPr>
        <w:sdtEndPr/>
        <w:sdtContent>
          <w:r w:rsidR="008336AB">
            <w:rPr>
              <w:rFonts w:ascii="MS Gothic" w:eastAsia="MS Gothic" w:hAnsi="MS Gothic" w:hint="eastAsia"/>
              <w:sz w:val="20"/>
              <w:szCs w:val="20"/>
            </w:rPr>
            <w:t>☐</w:t>
          </w:r>
        </w:sdtContent>
      </w:sdt>
      <w:r w:rsidR="008336AB">
        <w:rPr>
          <w:sz w:val="20"/>
          <w:szCs w:val="20"/>
        </w:rPr>
        <w:t xml:space="preserve">  I would like to revise my VPK Program Calendar to restore</w:t>
      </w:r>
      <w:r w:rsidR="00C86A6A">
        <w:rPr>
          <w:sz w:val="20"/>
          <w:szCs w:val="20"/>
        </w:rPr>
        <w:t xml:space="preserve"> the following </w:t>
      </w:r>
      <w:r w:rsidR="008336AB">
        <w:rPr>
          <w:sz w:val="20"/>
          <w:szCs w:val="20"/>
        </w:rPr>
        <w:t>instructional</w:t>
      </w:r>
      <w:r w:rsidR="00C86A6A">
        <w:rPr>
          <w:sz w:val="20"/>
          <w:szCs w:val="20"/>
        </w:rPr>
        <w:t xml:space="preserve"> days lost</w:t>
      </w:r>
      <w:r w:rsidR="008336AB">
        <w:rPr>
          <w:sz w:val="20"/>
          <w:szCs w:val="20"/>
        </w:rPr>
        <w:t xml:space="preserve">.  (Update and submit VPK 11-B and VPK </w:t>
      </w:r>
      <w:r w:rsidR="00C86A6A">
        <w:rPr>
          <w:sz w:val="20"/>
          <w:szCs w:val="20"/>
        </w:rPr>
        <w:t xml:space="preserve">Calendar </w:t>
      </w:r>
      <w:r w:rsidR="008336AB">
        <w:rPr>
          <w:sz w:val="20"/>
          <w:szCs w:val="20"/>
        </w:rPr>
        <w:t>Worksheet)</w:t>
      </w:r>
      <w:r w:rsidR="00B33844">
        <w:rPr>
          <w:sz w:val="20"/>
          <w:szCs w:val="20"/>
        </w:rPr>
        <w:t>.</w:t>
      </w:r>
      <w:r w:rsidR="000A684C">
        <w:rPr>
          <w:sz w:val="20"/>
          <w:szCs w:val="20"/>
        </w:rPr>
        <w:t xml:space="preserve"> </w:t>
      </w:r>
    </w:p>
    <w:p w:rsidR="00C86A6A" w:rsidRDefault="00C86A6A" w:rsidP="00C86A6A">
      <w:pPr>
        <w:autoSpaceDE w:val="0"/>
        <w:autoSpaceDN w:val="0"/>
        <w:adjustRightInd w:val="0"/>
        <w:spacing w:line="260" w:lineRule="atLeast"/>
        <w:rPr>
          <w:sz w:val="20"/>
          <w:szCs w:val="20"/>
        </w:rPr>
      </w:pPr>
      <w:r>
        <w:rPr>
          <w:sz w:val="20"/>
          <w:szCs w:val="20"/>
        </w:rPr>
        <w:t xml:space="preserve"> </w:t>
      </w:r>
    </w:p>
    <w:p w:rsidR="00C86A6A" w:rsidRDefault="00C86A6A" w:rsidP="00C86A6A">
      <w:pPr>
        <w:autoSpaceDE w:val="0"/>
        <w:autoSpaceDN w:val="0"/>
        <w:adjustRightInd w:val="0"/>
        <w:spacing w:line="260" w:lineRule="atLeast"/>
        <w:rPr>
          <w:sz w:val="20"/>
          <w:szCs w:val="20"/>
        </w:rPr>
      </w:pPr>
      <w:r>
        <w:rPr>
          <w:sz w:val="20"/>
          <w:szCs w:val="20"/>
        </w:rPr>
        <w:t>Signature: __________________________________________________ Date: ___________________________________________</w:t>
      </w:r>
    </w:p>
    <w:p w:rsidR="00F2289A" w:rsidRDefault="00F2289A" w:rsidP="00C86A6A">
      <w:pPr>
        <w:autoSpaceDE w:val="0"/>
        <w:autoSpaceDN w:val="0"/>
        <w:adjustRightInd w:val="0"/>
        <w:spacing w:line="260" w:lineRule="atLeast"/>
        <w:rPr>
          <w:sz w:val="20"/>
          <w:szCs w:val="20"/>
        </w:rPr>
      </w:pPr>
    </w:p>
    <w:p w:rsidR="00C86A6A" w:rsidRDefault="00C86A6A" w:rsidP="00C86A6A">
      <w:pPr>
        <w:autoSpaceDE w:val="0"/>
        <w:autoSpaceDN w:val="0"/>
        <w:adjustRightInd w:val="0"/>
        <w:spacing w:line="260" w:lineRule="atLeast"/>
        <w:rPr>
          <w:sz w:val="20"/>
          <w:szCs w:val="20"/>
        </w:rPr>
      </w:pPr>
      <w:r>
        <w:rPr>
          <w:sz w:val="20"/>
          <w:szCs w:val="20"/>
        </w:rPr>
        <w:t>Print Name: _________________________________________________ Title:  __________________________________________</w:t>
      </w:r>
    </w:p>
    <w:p w:rsidR="007C1E32" w:rsidRPr="001C72F5" w:rsidRDefault="001C72F5" w:rsidP="00CC106E">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b/>
          <w:sz w:val="20"/>
          <w:szCs w:val="20"/>
          <w:u w:val="single"/>
        </w:rPr>
      </w:pPr>
      <w:r w:rsidRPr="001C72F5">
        <w:rPr>
          <w:b/>
          <w:sz w:val="20"/>
          <w:szCs w:val="20"/>
          <w:u w:val="single"/>
        </w:rPr>
        <w:t>Coalition Use Only:</w:t>
      </w:r>
    </w:p>
    <w:p w:rsidR="007C1E32" w:rsidRPr="007C1E32" w:rsidRDefault="00CC106E" w:rsidP="00CC106E">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rFonts w:eastAsia="MS Gothic"/>
          <w:sz w:val="20"/>
          <w:szCs w:val="20"/>
          <w:u w:val="single"/>
        </w:rPr>
      </w:pPr>
      <w:r w:rsidRPr="007C1E32">
        <w:rPr>
          <w:b/>
          <w:sz w:val="20"/>
          <w:szCs w:val="20"/>
        </w:rPr>
        <w:t xml:space="preserve">Approved: </w:t>
      </w:r>
      <w:r w:rsidR="005A1160" w:rsidRPr="007C1E32">
        <w:rPr>
          <w:rFonts w:ascii="MS Gothic" w:eastAsia="MS Gothic" w:hAnsi="MS Gothic" w:hint="eastAsia"/>
          <w:b/>
          <w:sz w:val="20"/>
          <w:szCs w:val="20"/>
        </w:rPr>
        <w:t xml:space="preserve">☐   </w:t>
      </w:r>
      <w:r w:rsidR="005A1160" w:rsidRPr="007C1E32">
        <w:rPr>
          <w:b/>
          <w:sz w:val="20"/>
          <w:szCs w:val="20"/>
        </w:rPr>
        <w:t xml:space="preserve">Denied:  </w:t>
      </w:r>
      <w:r w:rsidR="005A1160" w:rsidRPr="007C1E32">
        <w:rPr>
          <w:rFonts w:ascii="MS Gothic" w:eastAsia="MS Gothic" w:hAnsi="MS Gothic" w:hint="eastAsia"/>
          <w:b/>
          <w:sz w:val="20"/>
          <w:szCs w:val="20"/>
        </w:rPr>
        <w:t xml:space="preserve">☐    </w:t>
      </w:r>
      <w:r w:rsidR="005A1160" w:rsidRPr="007C1E32">
        <w:rPr>
          <w:rFonts w:eastAsia="MS Gothic"/>
          <w:b/>
          <w:sz w:val="20"/>
          <w:szCs w:val="20"/>
        </w:rPr>
        <w:t xml:space="preserve">Reason Denied: </w:t>
      </w:r>
      <w:r w:rsidR="00F2289A">
        <w:rPr>
          <w:rFonts w:eastAsia="MS Gothic"/>
          <w:b/>
          <w:sz w:val="20"/>
          <w:szCs w:val="20"/>
        </w:rPr>
        <w:t>__</w:t>
      </w:r>
      <w:r w:rsidR="000A684C">
        <w:rPr>
          <w:rFonts w:eastAsia="MS Gothic"/>
          <w:b/>
          <w:sz w:val="20"/>
          <w:szCs w:val="20"/>
        </w:rPr>
        <w:t>_______________________________________________________</w:t>
      </w:r>
    </w:p>
    <w:p w:rsidR="00F2289A" w:rsidRDefault="00F2289A" w:rsidP="007C1E32">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b/>
          <w:sz w:val="20"/>
          <w:szCs w:val="20"/>
        </w:rPr>
      </w:pPr>
    </w:p>
    <w:p w:rsidR="001C72F5" w:rsidRDefault="00B400AD" w:rsidP="007C1E32">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sz w:val="20"/>
          <w:szCs w:val="20"/>
          <w:u w:val="single"/>
        </w:rPr>
      </w:pPr>
      <w:r w:rsidRPr="007C1E32">
        <w:rPr>
          <w:b/>
          <w:sz w:val="20"/>
          <w:szCs w:val="20"/>
        </w:rPr>
        <w:t>Process</w:t>
      </w:r>
      <w:r w:rsidR="00F2289A">
        <w:rPr>
          <w:b/>
          <w:sz w:val="20"/>
          <w:szCs w:val="20"/>
        </w:rPr>
        <w:t>ed</w:t>
      </w:r>
      <w:r w:rsidRPr="007C1E32">
        <w:rPr>
          <w:b/>
          <w:sz w:val="20"/>
          <w:szCs w:val="20"/>
        </w:rPr>
        <w:t xml:space="preserve"> by (Coalition Staff Signature):</w:t>
      </w:r>
      <w:r>
        <w:rPr>
          <w:sz w:val="20"/>
          <w:szCs w:val="20"/>
        </w:rPr>
        <w:t xml:space="preserve"> </w:t>
      </w:r>
      <w:r w:rsidR="000A684C">
        <w:rPr>
          <w:sz w:val="20"/>
          <w:szCs w:val="20"/>
        </w:rPr>
        <w:t>__________</w:t>
      </w:r>
      <w:r w:rsidR="00F2289A">
        <w:rPr>
          <w:sz w:val="20"/>
          <w:szCs w:val="20"/>
        </w:rPr>
        <w:t>_</w:t>
      </w:r>
      <w:r w:rsidR="000A684C">
        <w:rPr>
          <w:sz w:val="20"/>
          <w:szCs w:val="20"/>
        </w:rPr>
        <w:t>___________________</w:t>
      </w:r>
      <w:r>
        <w:rPr>
          <w:sz w:val="20"/>
          <w:szCs w:val="20"/>
        </w:rPr>
        <w:t>_</w:t>
      </w:r>
      <w:r w:rsidR="000A684C">
        <w:rPr>
          <w:sz w:val="20"/>
          <w:szCs w:val="20"/>
        </w:rPr>
        <w:t xml:space="preserve"> Date: ____________________________</w:t>
      </w:r>
    </w:p>
    <w:p w:rsidR="00F2289A" w:rsidRPr="00F2289A" w:rsidRDefault="00F2289A" w:rsidP="007C1E32">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sz w:val="20"/>
          <w:szCs w:val="20"/>
          <w:u w:val="single"/>
        </w:rPr>
      </w:pPr>
    </w:p>
    <w:sectPr w:rsidR="00F2289A" w:rsidRPr="00F2289A" w:rsidSect="00626CB6">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428"/>
    <w:multiLevelType w:val="hybridMultilevel"/>
    <w:tmpl w:val="2D1A934A"/>
    <w:lvl w:ilvl="0" w:tplc="5F3E261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BF00B67"/>
    <w:multiLevelType w:val="hybridMultilevel"/>
    <w:tmpl w:val="5BC61402"/>
    <w:lvl w:ilvl="0" w:tplc="38FECE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0EA2"/>
    <w:multiLevelType w:val="multilevel"/>
    <w:tmpl w:val="610A320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 w15:restartNumberingAfterBreak="0">
    <w:nsid w:val="37D071D0"/>
    <w:multiLevelType w:val="multilevel"/>
    <w:tmpl w:val="1F1A8B9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15:restartNumberingAfterBreak="0">
    <w:nsid w:val="3A9E08FD"/>
    <w:multiLevelType w:val="hybridMultilevel"/>
    <w:tmpl w:val="A5FEA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F485A"/>
    <w:multiLevelType w:val="hybridMultilevel"/>
    <w:tmpl w:val="D76E0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48AD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93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002FFA"/>
    <w:multiLevelType w:val="hybridMultilevel"/>
    <w:tmpl w:val="1F1A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C10BD"/>
    <w:multiLevelType w:val="hybridMultilevel"/>
    <w:tmpl w:val="AE56C82E"/>
    <w:lvl w:ilvl="0" w:tplc="B8AE6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D279F"/>
    <w:multiLevelType w:val="multilevel"/>
    <w:tmpl w:val="2D1A934A"/>
    <w:lvl w:ilvl="0">
      <w:start w:val="1"/>
      <w:numFmt w:val="decimal"/>
      <w:lvlText w:val="(%1)"/>
      <w:lvlJc w:val="left"/>
      <w:pPr>
        <w:ind w:left="705" w:hanging="360"/>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num w:numId="1">
    <w:abstractNumId w:val="6"/>
  </w:num>
  <w:num w:numId="2">
    <w:abstractNumId w:val="7"/>
  </w:num>
  <w:num w:numId="3">
    <w:abstractNumId w:val="3"/>
  </w:num>
  <w:num w:numId="4">
    <w:abstractNumId w:val="0"/>
  </w:num>
  <w:num w:numId="5">
    <w:abstractNumId w:val="9"/>
  </w:num>
  <w:num w:numId="6">
    <w:abstractNumId w:val="4"/>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B6"/>
    <w:rsid w:val="00006520"/>
    <w:rsid w:val="00006EBC"/>
    <w:rsid w:val="0002316B"/>
    <w:rsid w:val="00025F0C"/>
    <w:rsid w:val="00036FBD"/>
    <w:rsid w:val="00037B10"/>
    <w:rsid w:val="00047ABE"/>
    <w:rsid w:val="00051290"/>
    <w:rsid w:val="00066C13"/>
    <w:rsid w:val="000767A2"/>
    <w:rsid w:val="00084C9C"/>
    <w:rsid w:val="00086397"/>
    <w:rsid w:val="000928D6"/>
    <w:rsid w:val="000A1ADF"/>
    <w:rsid w:val="000A358F"/>
    <w:rsid w:val="000A684C"/>
    <w:rsid w:val="000C4AF5"/>
    <w:rsid w:val="000C5355"/>
    <w:rsid w:val="000E0801"/>
    <w:rsid w:val="000F278A"/>
    <w:rsid w:val="001106CC"/>
    <w:rsid w:val="00122A0C"/>
    <w:rsid w:val="001328DC"/>
    <w:rsid w:val="001427E9"/>
    <w:rsid w:val="00142D3C"/>
    <w:rsid w:val="00187E8E"/>
    <w:rsid w:val="001C72F5"/>
    <w:rsid w:val="001E55BA"/>
    <w:rsid w:val="001E6444"/>
    <w:rsid w:val="001F4D1C"/>
    <w:rsid w:val="00217AF4"/>
    <w:rsid w:val="002237E8"/>
    <w:rsid w:val="00230E2A"/>
    <w:rsid w:val="00235211"/>
    <w:rsid w:val="00250716"/>
    <w:rsid w:val="00255D41"/>
    <w:rsid w:val="00260D37"/>
    <w:rsid w:val="002B3D0A"/>
    <w:rsid w:val="002D447C"/>
    <w:rsid w:val="002F69E6"/>
    <w:rsid w:val="003129A3"/>
    <w:rsid w:val="0035686C"/>
    <w:rsid w:val="00380AE9"/>
    <w:rsid w:val="003A0E72"/>
    <w:rsid w:val="003F4216"/>
    <w:rsid w:val="00400A19"/>
    <w:rsid w:val="00411BBC"/>
    <w:rsid w:val="00420A0B"/>
    <w:rsid w:val="00426EC6"/>
    <w:rsid w:val="00441954"/>
    <w:rsid w:val="00466D39"/>
    <w:rsid w:val="00484B36"/>
    <w:rsid w:val="004B055F"/>
    <w:rsid w:val="004B5380"/>
    <w:rsid w:val="004C7080"/>
    <w:rsid w:val="004D21D1"/>
    <w:rsid w:val="004E6710"/>
    <w:rsid w:val="004F02F8"/>
    <w:rsid w:val="004F6668"/>
    <w:rsid w:val="005032CC"/>
    <w:rsid w:val="00507840"/>
    <w:rsid w:val="005312D8"/>
    <w:rsid w:val="00531E32"/>
    <w:rsid w:val="0054075F"/>
    <w:rsid w:val="005A1160"/>
    <w:rsid w:val="005C5A5A"/>
    <w:rsid w:val="005D266F"/>
    <w:rsid w:val="005D4C51"/>
    <w:rsid w:val="005D793C"/>
    <w:rsid w:val="0060421E"/>
    <w:rsid w:val="006057C3"/>
    <w:rsid w:val="00626CB6"/>
    <w:rsid w:val="00627B5B"/>
    <w:rsid w:val="0063698D"/>
    <w:rsid w:val="00642203"/>
    <w:rsid w:val="00643E38"/>
    <w:rsid w:val="006475E4"/>
    <w:rsid w:val="00654A44"/>
    <w:rsid w:val="00654DC4"/>
    <w:rsid w:val="00661049"/>
    <w:rsid w:val="00661EBB"/>
    <w:rsid w:val="006733B5"/>
    <w:rsid w:val="00674023"/>
    <w:rsid w:val="00683007"/>
    <w:rsid w:val="0069053B"/>
    <w:rsid w:val="00690974"/>
    <w:rsid w:val="006A2485"/>
    <w:rsid w:val="006B6708"/>
    <w:rsid w:val="006D194B"/>
    <w:rsid w:val="006D6CDE"/>
    <w:rsid w:val="006E3A1B"/>
    <w:rsid w:val="00700A53"/>
    <w:rsid w:val="007229BA"/>
    <w:rsid w:val="00722BAC"/>
    <w:rsid w:val="007340B8"/>
    <w:rsid w:val="00737D2B"/>
    <w:rsid w:val="007575B6"/>
    <w:rsid w:val="00773212"/>
    <w:rsid w:val="007A4F47"/>
    <w:rsid w:val="007A588C"/>
    <w:rsid w:val="007A72FE"/>
    <w:rsid w:val="007C1E32"/>
    <w:rsid w:val="007C68E3"/>
    <w:rsid w:val="007C7AD3"/>
    <w:rsid w:val="007E42D5"/>
    <w:rsid w:val="007F2F2B"/>
    <w:rsid w:val="00825FA4"/>
    <w:rsid w:val="008336AB"/>
    <w:rsid w:val="008422EB"/>
    <w:rsid w:val="00843040"/>
    <w:rsid w:val="008443E9"/>
    <w:rsid w:val="00857214"/>
    <w:rsid w:val="00861DED"/>
    <w:rsid w:val="00863334"/>
    <w:rsid w:val="008720C6"/>
    <w:rsid w:val="008748A7"/>
    <w:rsid w:val="008A098A"/>
    <w:rsid w:val="008C7288"/>
    <w:rsid w:val="008D4FEC"/>
    <w:rsid w:val="008E0997"/>
    <w:rsid w:val="008E0B84"/>
    <w:rsid w:val="008F6740"/>
    <w:rsid w:val="00903F1F"/>
    <w:rsid w:val="00905FEB"/>
    <w:rsid w:val="009646A8"/>
    <w:rsid w:val="009665C3"/>
    <w:rsid w:val="00972B89"/>
    <w:rsid w:val="0097356B"/>
    <w:rsid w:val="009A6845"/>
    <w:rsid w:val="009C1005"/>
    <w:rsid w:val="009F6507"/>
    <w:rsid w:val="00A20ABA"/>
    <w:rsid w:val="00A30873"/>
    <w:rsid w:val="00A36902"/>
    <w:rsid w:val="00A417BA"/>
    <w:rsid w:val="00A42A31"/>
    <w:rsid w:val="00A4371B"/>
    <w:rsid w:val="00A45E36"/>
    <w:rsid w:val="00A614DD"/>
    <w:rsid w:val="00A65830"/>
    <w:rsid w:val="00A81333"/>
    <w:rsid w:val="00AB4EC3"/>
    <w:rsid w:val="00AB6607"/>
    <w:rsid w:val="00AC4FF7"/>
    <w:rsid w:val="00AF2670"/>
    <w:rsid w:val="00B33844"/>
    <w:rsid w:val="00B400AD"/>
    <w:rsid w:val="00B44998"/>
    <w:rsid w:val="00B951EA"/>
    <w:rsid w:val="00BA261B"/>
    <w:rsid w:val="00BB082B"/>
    <w:rsid w:val="00BB0A36"/>
    <w:rsid w:val="00BC44AF"/>
    <w:rsid w:val="00BE7445"/>
    <w:rsid w:val="00C21229"/>
    <w:rsid w:val="00C304C9"/>
    <w:rsid w:val="00C42802"/>
    <w:rsid w:val="00C453A6"/>
    <w:rsid w:val="00C61006"/>
    <w:rsid w:val="00C664F2"/>
    <w:rsid w:val="00C75D5B"/>
    <w:rsid w:val="00C86A6A"/>
    <w:rsid w:val="00C90FFD"/>
    <w:rsid w:val="00CA4B22"/>
    <w:rsid w:val="00CA7907"/>
    <w:rsid w:val="00CB7AAF"/>
    <w:rsid w:val="00CC106E"/>
    <w:rsid w:val="00CD1497"/>
    <w:rsid w:val="00CD6B19"/>
    <w:rsid w:val="00CF3133"/>
    <w:rsid w:val="00D0168D"/>
    <w:rsid w:val="00D06D58"/>
    <w:rsid w:val="00D17B9E"/>
    <w:rsid w:val="00D32EA1"/>
    <w:rsid w:val="00D61AA1"/>
    <w:rsid w:val="00D643E5"/>
    <w:rsid w:val="00D660AE"/>
    <w:rsid w:val="00D75F60"/>
    <w:rsid w:val="00D77BA4"/>
    <w:rsid w:val="00D932A2"/>
    <w:rsid w:val="00DA531C"/>
    <w:rsid w:val="00DB3805"/>
    <w:rsid w:val="00DD3E23"/>
    <w:rsid w:val="00DF21F8"/>
    <w:rsid w:val="00DF4C6D"/>
    <w:rsid w:val="00E03436"/>
    <w:rsid w:val="00E0489E"/>
    <w:rsid w:val="00E15699"/>
    <w:rsid w:val="00E22296"/>
    <w:rsid w:val="00E41CB9"/>
    <w:rsid w:val="00E4669A"/>
    <w:rsid w:val="00E64202"/>
    <w:rsid w:val="00E80D95"/>
    <w:rsid w:val="00EB426A"/>
    <w:rsid w:val="00EC4C1B"/>
    <w:rsid w:val="00ED01E5"/>
    <w:rsid w:val="00EE2F3E"/>
    <w:rsid w:val="00EE3C40"/>
    <w:rsid w:val="00EF1924"/>
    <w:rsid w:val="00EF3150"/>
    <w:rsid w:val="00F06229"/>
    <w:rsid w:val="00F21008"/>
    <w:rsid w:val="00F2289A"/>
    <w:rsid w:val="00F22DED"/>
    <w:rsid w:val="00F23D16"/>
    <w:rsid w:val="00F321CC"/>
    <w:rsid w:val="00F40342"/>
    <w:rsid w:val="00F40AB5"/>
    <w:rsid w:val="00F5734F"/>
    <w:rsid w:val="00F61234"/>
    <w:rsid w:val="00F61DB3"/>
    <w:rsid w:val="00FD3011"/>
    <w:rsid w:val="00F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CA63"/>
  <w15:chartTrackingRefBased/>
  <w15:docId w15:val="{743C8915-E66B-4F6B-B484-A441B3C1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8D"/>
    <w:pPr>
      <w:ind w:left="720"/>
      <w:contextualSpacing/>
    </w:pPr>
  </w:style>
  <w:style w:type="paragraph" w:styleId="BalloonText">
    <w:name w:val="Balloon Text"/>
    <w:basedOn w:val="Normal"/>
    <w:link w:val="BalloonTextChar"/>
    <w:uiPriority w:val="99"/>
    <w:semiHidden/>
    <w:unhideWhenUsed/>
    <w:rsid w:val="007C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88EA-6F8C-462A-86B1-1A4170E8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Wilson</dc:creator>
  <cp:keywords/>
  <dc:description/>
  <cp:lastModifiedBy>Gloria Wilson</cp:lastModifiedBy>
  <cp:revision>2</cp:revision>
  <cp:lastPrinted>2017-05-05T14:29:00Z</cp:lastPrinted>
  <dcterms:created xsi:type="dcterms:W3CDTF">2018-09-04T13:00:00Z</dcterms:created>
  <dcterms:modified xsi:type="dcterms:W3CDTF">2018-09-04T13:00:00Z</dcterms:modified>
</cp:coreProperties>
</file>