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49" w:rsidRPr="00B44D7D" w:rsidRDefault="00804649" w:rsidP="00804649">
      <w:pPr>
        <w:jc w:val="center"/>
        <w:rPr>
          <w:b/>
        </w:rPr>
      </w:pPr>
      <w:r>
        <w:t>ELC Consumer Statement for New SR Families</w:t>
      </w:r>
    </w:p>
    <w:p w:rsidR="00127B19" w:rsidRDefault="00127B19" w:rsidP="00BE02DA"/>
    <w:p w:rsidR="00804649" w:rsidRDefault="00804649" w:rsidP="00804649">
      <w:r>
        <w:t>Dear Parent,</w:t>
      </w:r>
    </w:p>
    <w:p w:rsidR="00E959BD" w:rsidRDefault="00E959BD" w:rsidP="00804649"/>
    <w:p w:rsidR="00804649" w:rsidRDefault="00804649" w:rsidP="00804649">
      <w:r>
        <w:t>The funding you receive to help pay for your child care are Child Care Development Funds (CCDF). CCDF is federal funding designed to provide equal access to a range of high-quality child care for eligible children. CCDF funds provide opportunities for School Readiness providers to receive training and technical assistance to enhance the quality of their child care programs and the early childhood workforce. These funds are also used to help connect parents with consumer education and provide access to a full range of child care choices.</w:t>
      </w:r>
    </w:p>
    <w:p w:rsidR="00804649" w:rsidRDefault="000473B4" w:rsidP="00804649">
      <w:r>
        <w:t xml:space="preserve">The Early Learning Coalition of Escambia County </w:t>
      </w:r>
      <w:r w:rsidR="00804649">
        <w:t xml:space="preserve">contracts with child care providers to provide school readiness services. These providers must meet or exceed state and local requirements for health and safety. We recommend you review the </w:t>
      </w:r>
      <w:hyperlink r:id="rId7" w:history="1">
        <w:r w:rsidR="00804649">
          <w:rPr>
            <w:rStyle w:val="Hyperlink"/>
          </w:rPr>
          <w:t>inspection</w:t>
        </w:r>
        <w:r w:rsidR="00804649" w:rsidRPr="00550140">
          <w:rPr>
            <w:rStyle w:val="Hyperlink"/>
          </w:rPr>
          <w:t xml:space="preserve"> information</w:t>
        </w:r>
      </w:hyperlink>
      <w:r w:rsidR="00804649">
        <w:t xml:space="preserve"> for the provider you have selected to care for your child.  The inspection reports will provide information on the following:</w:t>
      </w:r>
    </w:p>
    <w:p w:rsidR="00FB61C6" w:rsidRDefault="00FB61C6" w:rsidP="00804649"/>
    <w:p w:rsidR="00804649" w:rsidRDefault="00804649" w:rsidP="00804649">
      <w:pPr>
        <w:pStyle w:val="ListParagraph"/>
        <w:numPr>
          <w:ilvl w:val="0"/>
          <w:numId w:val="6"/>
        </w:numPr>
      </w:pPr>
      <w:r>
        <w:t>The date of the provider’s last health and safety inspection,</w:t>
      </w:r>
    </w:p>
    <w:p w:rsidR="00804649" w:rsidRDefault="00804649" w:rsidP="00804649">
      <w:pPr>
        <w:pStyle w:val="ListParagraph"/>
        <w:numPr>
          <w:ilvl w:val="0"/>
          <w:numId w:val="6"/>
        </w:numPr>
      </w:pPr>
      <w:r>
        <w:t>Past three years of inspection reports, with a history of any health and/or safety violations,</w:t>
      </w:r>
    </w:p>
    <w:p w:rsidR="00804649" w:rsidRDefault="00804649" w:rsidP="00804649">
      <w:pPr>
        <w:pStyle w:val="ListParagraph"/>
        <w:numPr>
          <w:ilvl w:val="0"/>
          <w:numId w:val="6"/>
        </w:numPr>
      </w:pPr>
      <w:r>
        <w:t>Provider’s Gold Seal status.</w:t>
      </w:r>
    </w:p>
    <w:p w:rsidR="00804649" w:rsidRDefault="00804649" w:rsidP="00804649">
      <w:r>
        <w:t>Here are some helpful resources:</w:t>
      </w:r>
    </w:p>
    <w:p w:rsidR="00804649" w:rsidRDefault="00804649" w:rsidP="00804649">
      <w:pPr>
        <w:pStyle w:val="ListParagraph"/>
        <w:numPr>
          <w:ilvl w:val="0"/>
          <w:numId w:val="5"/>
        </w:numPr>
      </w:pPr>
      <w:r>
        <w:t>Provider</w:t>
      </w:r>
      <w:r w:rsidRPr="0033494C">
        <w:t xml:space="preserve"> Inspection Reports &amp; Information</w:t>
      </w:r>
    </w:p>
    <w:p w:rsidR="00804649" w:rsidRDefault="00804649" w:rsidP="00804649">
      <w:pPr>
        <w:pStyle w:val="ListParagraph"/>
        <w:numPr>
          <w:ilvl w:val="1"/>
          <w:numId w:val="5"/>
        </w:numPr>
      </w:pPr>
      <w:r>
        <w:t xml:space="preserve">Department of Children and Families – 1(866)352-2842 or 1(866)762-2237 or visit </w:t>
      </w:r>
      <w:hyperlink r:id="rId8" w:history="1">
        <w:r w:rsidRPr="00DD41AF">
          <w:rPr>
            <w:rStyle w:val="Hyperlink"/>
          </w:rPr>
          <w:t>https://cares.myflfamilies.com/PublicSearch/</w:t>
        </w:r>
      </w:hyperlink>
      <w:r>
        <w:t xml:space="preserve"> </w:t>
      </w:r>
    </w:p>
    <w:p w:rsidR="00804649" w:rsidRDefault="00804649" w:rsidP="00804649">
      <w:pPr>
        <w:pStyle w:val="ListParagraph"/>
        <w:ind w:left="1440"/>
      </w:pPr>
    </w:p>
    <w:p w:rsidR="00804649" w:rsidRDefault="00804649" w:rsidP="00804649">
      <w:pPr>
        <w:pStyle w:val="ListParagraph"/>
        <w:numPr>
          <w:ilvl w:val="0"/>
          <w:numId w:val="5"/>
        </w:numPr>
      </w:pPr>
      <w:r>
        <w:t xml:space="preserve">Health &amp; Safety Requirements for School Readiness Child Care Providers </w:t>
      </w:r>
    </w:p>
    <w:p w:rsidR="00804649" w:rsidRDefault="009B13D7" w:rsidP="00804649">
      <w:pPr>
        <w:pStyle w:val="ListParagraph"/>
        <w:numPr>
          <w:ilvl w:val="1"/>
          <w:numId w:val="5"/>
        </w:numPr>
      </w:pPr>
      <w:hyperlink r:id="rId9" w:history="1">
        <w:r w:rsidR="00804649" w:rsidRPr="006F401A">
          <w:rPr>
            <w:rStyle w:val="Hyperlink"/>
          </w:rPr>
          <w:t>http://www.floridaearlylearning.com/statewide-initiatives/health-safety</w:t>
        </w:r>
      </w:hyperlink>
      <w:r w:rsidR="00804649">
        <w:t xml:space="preserve"> </w:t>
      </w:r>
    </w:p>
    <w:p w:rsidR="00804649" w:rsidRDefault="00804649" w:rsidP="00804649">
      <w:pPr>
        <w:pStyle w:val="ListParagraph"/>
      </w:pPr>
    </w:p>
    <w:p w:rsidR="00804649" w:rsidRDefault="00804649" w:rsidP="00804649">
      <w:pPr>
        <w:pStyle w:val="ListParagraph"/>
        <w:numPr>
          <w:ilvl w:val="0"/>
          <w:numId w:val="5"/>
        </w:numPr>
      </w:pPr>
      <w:r>
        <w:t>Voluntary Quality Standards (QRIS) for Child Care Providers</w:t>
      </w:r>
    </w:p>
    <w:p w:rsidR="00804649" w:rsidRDefault="00804649" w:rsidP="0068797A">
      <w:pPr>
        <w:pStyle w:val="ListParagraph"/>
        <w:numPr>
          <w:ilvl w:val="1"/>
          <w:numId w:val="5"/>
        </w:numPr>
      </w:pPr>
      <w:r>
        <w:t xml:space="preserve">There is no statewide QRIS in Florida, but many counties have established local systems for improving program quality. Contact your </w:t>
      </w:r>
      <w:r w:rsidRPr="0068797A">
        <w:rPr>
          <w:rStyle w:val="Hyperlink"/>
          <w:color w:val="auto"/>
          <w:u w:val="none"/>
        </w:rPr>
        <w:t>local early learning coalition</w:t>
      </w:r>
      <w:r w:rsidR="0068797A">
        <w:rPr>
          <w:rStyle w:val="Hyperlink"/>
          <w:u w:val="none"/>
        </w:rPr>
        <w:t xml:space="preserve"> </w:t>
      </w:r>
      <w:r w:rsidR="0068797A">
        <w:rPr>
          <w:rStyle w:val="Hyperlink"/>
          <w:color w:val="auto"/>
          <w:u w:val="none"/>
        </w:rPr>
        <w:t xml:space="preserve">at </w:t>
      </w:r>
      <w:hyperlink r:id="rId10" w:history="1">
        <w:r w:rsidR="0068797A" w:rsidRPr="0068797A">
          <w:rPr>
            <w:rStyle w:val="Hyperlink"/>
            <w:color w:val="2730E1"/>
          </w:rPr>
          <w:t>http://www.elcescambia.org/</w:t>
        </w:r>
      </w:hyperlink>
      <w:r w:rsidR="0068797A" w:rsidRPr="0068797A">
        <w:rPr>
          <w:rStyle w:val="Hyperlink"/>
          <w:color w:val="2730E1"/>
          <w:u w:val="none"/>
        </w:rPr>
        <w:t xml:space="preserve"> </w:t>
      </w:r>
      <w:r w:rsidR="0068797A" w:rsidRPr="0068797A">
        <w:rPr>
          <w:rStyle w:val="Hyperlink"/>
          <w:u w:val="none"/>
        </w:rPr>
        <w:t xml:space="preserve"> </w:t>
      </w:r>
      <w:r>
        <w:t xml:space="preserve">to learn more about the QRIS in your county. </w:t>
      </w:r>
    </w:p>
    <w:p w:rsidR="00804649" w:rsidRDefault="00804649" w:rsidP="00804649">
      <w:pPr>
        <w:pStyle w:val="ListParagraph"/>
        <w:ind w:left="1440"/>
      </w:pPr>
    </w:p>
    <w:p w:rsidR="00804649" w:rsidRDefault="00804649" w:rsidP="00804649">
      <w:pPr>
        <w:pStyle w:val="ListParagraph"/>
        <w:numPr>
          <w:ilvl w:val="0"/>
          <w:numId w:val="5"/>
        </w:numPr>
      </w:pPr>
      <w:r>
        <w:t>Submitting a Complaint About a Child Care Provider to the Department of Child and Families Child Care Licensing and Regulation Division</w:t>
      </w:r>
    </w:p>
    <w:p w:rsidR="00804649" w:rsidRPr="00FB61C6" w:rsidRDefault="009B13D7" w:rsidP="00804649">
      <w:pPr>
        <w:pStyle w:val="ListParagraph"/>
        <w:numPr>
          <w:ilvl w:val="1"/>
          <w:numId w:val="5"/>
        </w:numPr>
        <w:rPr>
          <w:rStyle w:val="Hyperlink"/>
          <w:color w:val="auto"/>
          <w:u w:val="none"/>
        </w:rPr>
      </w:pPr>
      <w:hyperlink r:id="rId11" w:history="1">
        <w:r w:rsidR="00804649">
          <w:rPr>
            <w:rStyle w:val="Hyperlink"/>
          </w:rPr>
          <w:t>http://www.dcf.state.fl.us/programs/childcare/complaint/</w:t>
        </w:r>
      </w:hyperlink>
    </w:p>
    <w:p w:rsidR="00FB61C6" w:rsidRDefault="00FB61C6" w:rsidP="00FB61C6">
      <w:pPr>
        <w:pStyle w:val="ListParagraph"/>
        <w:ind w:left="1440"/>
      </w:pPr>
    </w:p>
    <w:p w:rsidR="00804649" w:rsidRDefault="00804649" w:rsidP="00804649">
      <w:pPr>
        <w:pStyle w:val="ListParagraph"/>
        <w:ind w:left="1440"/>
      </w:pPr>
    </w:p>
    <w:p w:rsidR="00804649" w:rsidRDefault="00804649" w:rsidP="00804649">
      <w:pPr>
        <w:pStyle w:val="ListParagraph"/>
        <w:numPr>
          <w:ilvl w:val="0"/>
          <w:numId w:val="5"/>
        </w:numPr>
      </w:pPr>
      <w:r>
        <w:t>Submitting a Complaint Through the Florida Abuse Hotline</w:t>
      </w:r>
    </w:p>
    <w:p w:rsidR="00804649" w:rsidRDefault="00804649" w:rsidP="00804649">
      <w:pPr>
        <w:pStyle w:val="ListParagraph"/>
        <w:numPr>
          <w:ilvl w:val="1"/>
          <w:numId w:val="5"/>
        </w:numPr>
      </w:pPr>
      <w:r>
        <w:t xml:space="preserve">Department of Children and Families – 1(800)962-2873 or </w:t>
      </w:r>
      <w:hyperlink r:id="rId12" w:history="1">
        <w:r w:rsidRPr="00556D3B">
          <w:rPr>
            <w:rStyle w:val="Hyperlink"/>
          </w:rPr>
          <w:t>http://www.myflfamilies.com/service-programs/abuse-hotline/report-online</w:t>
        </w:r>
      </w:hyperlink>
    </w:p>
    <w:p w:rsidR="00804649" w:rsidRDefault="00804649" w:rsidP="00804649">
      <w:pPr>
        <w:pStyle w:val="ListParagraph"/>
        <w:ind w:left="1440"/>
      </w:pPr>
    </w:p>
    <w:p w:rsidR="00804649" w:rsidRPr="00CF0CC3" w:rsidRDefault="00804649" w:rsidP="00804649">
      <w:r w:rsidRPr="00CF0CC3">
        <w:t>The E</w:t>
      </w:r>
      <w:r w:rsidR="00FB61C6">
        <w:t>arly Learning Coalition of Escambia County al</w:t>
      </w:r>
      <w:r w:rsidRPr="00CF0CC3">
        <w:t xml:space="preserve">so provides Child Care Resource and Referral (CCR&amp;R) services. CCR&amp;R is the front door for family services in your county.  CCR&amp;R staff will let you know about community resources, child care listings and other information that may be of assistance to you. Please contact </w:t>
      </w:r>
      <w:r w:rsidR="000473B4">
        <w:t>the Early Learning Coalition of Escambia County</w:t>
      </w:r>
      <w:r w:rsidRPr="00CF0CC3">
        <w:t xml:space="preserve"> and ask to speak to a CCR&amp;R specialist for further assistance.</w:t>
      </w:r>
      <w:r w:rsidRPr="00863728">
        <w:t xml:space="preserve">  </w:t>
      </w:r>
    </w:p>
    <w:p w:rsidR="00804649" w:rsidRPr="001C5442" w:rsidRDefault="00804649" w:rsidP="00804649">
      <w:pPr>
        <w:rPr>
          <w:rStyle w:val="Hyperlink"/>
        </w:rPr>
      </w:pPr>
    </w:p>
    <w:p w:rsidR="00FB61C6" w:rsidRDefault="00804649" w:rsidP="00804649">
      <w:r w:rsidRPr="00863728">
        <w:t xml:space="preserve">If you have any questions or need </w:t>
      </w:r>
      <w:r>
        <w:t xml:space="preserve">any further </w:t>
      </w:r>
      <w:r w:rsidRPr="00863728">
        <w:t xml:space="preserve">assistance with </w:t>
      </w:r>
      <w:r>
        <w:t>your child care provider</w:t>
      </w:r>
      <w:r w:rsidRPr="00863728">
        <w:t xml:space="preserve"> you may contact the E</w:t>
      </w:r>
      <w:r w:rsidR="00FB61C6">
        <w:t xml:space="preserve">arly Learning Coalition of Escambia County </w:t>
      </w:r>
      <w:r w:rsidRPr="00863728">
        <w:t>at the number listed below.</w:t>
      </w:r>
      <w:r w:rsidRPr="00863728">
        <w:br/>
      </w:r>
      <w:r w:rsidRPr="00863728">
        <w:br/>
        <w:t>Thank you,</w:t>
      </w:r>
      <w:r w:rsidRPr="00863728">
        <w:br/>
      </w:r>
    </w:p>
    <w:p w:rsidR="00FB61C6" w:rsidRDefault="00FB61C6" w:rsidP="00804649">
      <w:r>
        <w:t>The Early Learning Coalition of Escambia County</w:t>
      </w:r>
    </w:p>
    <w:p w:rsidR="00127B19" w:rsidRDefault="00FB61C6" w:rsidP="00BE02DA">
      <w:r>
        <w:t>850-595-5915 or 850-332-6775</w:t>
      </w:r>
    </w:p>
    <w:p w:rsidR="0068797A" w:rsidRPr="00B80BC6" w:rsidRDefault="00B80BC6" w:rsidP="00BE02DA">
      <w:pPr>
        <w:rPr>
          <w:rStyle w:val="Hyperlink"/>
        </w:rPr>
      </w:pPr>
      <w:r>
        <w:rPr>
          <w:color w:val="2730E1"/>
        </w:rPr>
        <w:fldChar w:fldCharType="begin"/>
      </w:r>
      <w:r>
        <w:rPr>
          <w:color w:val="2730E1"/>
        </w:rPr>
        <w:instrText xml:space="preserve"> HYPERLINK "mailto:SReligibility@elcescambia.org" </w:instrText>
      </w:r>
      <w:r>
        <w:rPr>
          <w:color w:val="2730E1"/>
        </w:rPr>
        <w:fldChar w:fldCharType="separate"/>
      </w:r>
      <w:r w:rsidRPr="00B80BC6">
        <w:rPr>
          <w:rStyle w:val="Hyperlink"/>
        </w:rPr>
        <w:t>SReligibility@elcescambia.org</w:t>
      </w:r>
      <w:bookmarkStart w:id="0" w:name="_GoBack"/>
      <w:bookmarkEnd w:id="0"/>
    </w:p>
    <w:p w:rsidR="00B80BC6" w:rsidRPr="00BE02DA" w:rsidRDefault="00B80BC6" w:rsidP="00BE02DA">
      <w:r>
        <w:rPr>
          <w:color w:val="2730E1"/>
        </w:rPr>
        <w:fldChar w:fldCharType="end"/>
      </w:r>
    </w:p>
    <w:sectPr w:rsidR="00B80BC6" w:rsidRPr="00BE02DA" w:rsidSect="006D6D7C">
      <w:headerReference w:type="even" r:id="rId13"/>
      <w:headerReference w:type="default" r:id="rId14"/>
      <w:footerReference w:type="default" r:id="rId15"/>
      <w:headerReference w:type="first" r:id="rId16"/>
      <w:pgSz w:w="12240" w:h="15840" w:code="1"/>
      <w:pgMar w:top="1440" w:right="2160" w:bottom="1440" w:left="216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3D7" w:rsidRDefault="009B13D7">
      <w:r>
        <w:separator/>
      </w:r>
    </w:p>
  </w:endnote>
  <w:endnote w:type="continuationSeparator" w:id="0">
    <w:p w:rsidR="009B13D7" w:rsidRDefault="009B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07" w:rsidRDefault="00B80BC6"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Pr="004A04F8">
      <w:rPr>
        <w:noProof/>
        <w:sz w:val="20"/>
        <w:szCs w:val="20"/>
      </w:rPr>
      <w:drawing>
        <wp:inline distT="0" distB="0" distL="0" distR="0">
          <wp:extent cx="904875" cy="390525"/>
          <wp:effectExtent l="0" t="0" r="0" b="0"/>
          <wp:docPr id="3" name="Picture 3" descr="UWE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C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595-5400 Fax: (850) 595-5405 ∙ </w:t>
    </w:r>
    <w:hyperlink r:id="rId4" w:history="1">
      <w:r w:rsidR="00F43807" w:rsidRPr="00D63474">
        <w:rPr>
          <w:rStyle w:val="Hyperlink"/>
          <w:rFonts w:ascii="Chaparral Pro" w:hAnsi="Chaparral Pro"/>
          <w:sz w:val="20"/>
          <w:szCs w:val="20"/>
        </w:rPr>
        <w:t>www.elcescambia.org</w:t>
      </w:r>
    </w:hyperlink>
  </w:p>
  <w:p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3D7" w:rsidRDefault="009B13D7">
      <w:r>
        <w:separator/>
      </w:r>
    </w:p>
  </w:footnote>
  <w:footnote w:type="continuationSeparator" w:id="0">
    <w:p w:rsidR="009B13D7" w:rsidRDefault="009B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DC" w:rsidRDefault="009B1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464.85pt;z-index:-251657728;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1"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DC" w:rsidRDefault="009B13D7" w:rsidP="005F2C21">
    <w:pPr>
      <w:pStyle w:val="Header"/>
      <w:tabs>
        <w:tab w:val="clear" w:pos="4320"/>
        <w:tab w:val="clear" w:pos="864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B80BC6">
      <w:rPr>
        <w:b/>
        <w:noProof/>
        <w:sz w:val="32"/>
        <w:szCs w:val="32"/>
      </w:rPr>
      <w:drawing>
        <wp:inline distT="0" distB="0" distL="0" distR="0">
          <wp:extent cx="581025" cy="723900"/>
          <wp:effectExtent l="0" t="0" r="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r w:rsidR="005F2C21">
      <w:rPr>
        <w:b/>
        <w:sz w:val="32"/>
        <w:szCs w:val="32"/>
      </w:rPr>
      <w:t xml:space="preserve">   </w:t>
    </w:r>
    <w:r w:rsidR="00037699" w:rsidRPr="00BE02DA">
      <w:rPr>
        <w:b/>
        <w:sz w:val="32"/>
        <w:szCs w:val="32"/>
      </w:rPr>
      <w:t>Early Learning Coalition of Escambia County</w:t>
    </w:r>
  </w:p>
  <w:p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DC" w:rsidRDefault="009B1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9.95pt;height:464.85pt;z-index:-251658752;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1"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933BD6"/>
    <w:multiLevelType w:val="hybridMultilevel"/>
    <w:tmpl w:val="8C589A3E"/>
    <w:lvl w:ilvl="0" w:tplc="15F6F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055F67"/>
    <w:multiLevelType w:val="hybridMultilevel"/>
    <w:tmpl w:val="753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04"/>
    <w:rsid w:val="00014FFC"/>
    <w:rsid w:val="00024AD6"/>
    <w:rsid w:val="0002608C"/>
    <w:rsid w:val="000363B4"/>
    <w:rsid w:val="00037699"/>
    <w:rsid w:val="000473B4"/>
    <w:rsid w:val="00047CF4"/>
    <w:rsid w:val="00050ED7"/>
    <w:rsid w:val="00051761"/>
    <w:rsid w:val="00056591"/>
    <w:rsid w:val="00063A6A"/>
    <w:rsid w:val="00067FA2"/>
    <w:rsid w:val="000727AA"/>
    <w:rsid w:val="00074B2B"/>
    <w:rsid w:val="00081BDC"/>
    <w:rsid w:val="00095833"/>
    <w:rsid w:val="000A04DA"/>
    <w:rsid w:val="000B0F50"/>
    <w:rsid w:val="000C448A"/>
    <w:rsid w:val="000C4B46"/>
    <w:rsid w:val="000C4D79"/>
    <w:rsid w:val="000D1F7C"/>
    <w:rsid w:val="00104535"/>
    <w:rsid w:val="0011423F"/>
    <w:rsid w:val="00115009"/>
    <w:rsid w:val="001209E9"/>
    <w:rsid w:val="00127B19"/>
    <w:rsid w:val="0014514C"/>
    <w:rsid w:val="00191BAA"/>
    <w:rsid w:val="00193300"/>
    <w:rsid w:val="00195ABC"/>
    <w:rsid w:val="001A1AB5"/>
    <w:rsid w:val="001E1E1F"/>
    <w:rsid w:val="001E280E"/>
    <w:rsid w:val="001E4BAB"/>
    <w:rsid w:val="001F4B48"/>
    <w:rsid w:val="0020306D"/>
    <w:rsid w:val="00203C11"/>
    <w:rsid w:val="0020671E"/>
    <w:rsid w:val="00275774"/>
    <w:rsid w:val="002813FD"/>
    <w:rsid w:val="00283ED2"/>
    <w:rsid w:val="002950E1"/>
    <w:rsid w:val="002975B2"/>
    <w:rsid w:val="002B60D8"/>
    <w:rsid w:val="002D049E"/>
    <w:rsid w:val="002D3DCB"/>
    <w:rsid w:val="002D4E47"/>
    <w:rsid w:val="002F1EC8"/>
    <w:rsid w:val="002F2AB0"/>
    <w:rsid w:val="002F535F"/>
    <w:rsid w:val="002F712A"/>
    <w:rsid w:val="003067C8"/>
    <w:rsid w:val="00311EED"/>
    <w:rsid w:val="00325B19"/>
    <w:rsid w:val="00365169"/>
    <w:rsid w:val="00372053"/>
    <w:rsid w:val="00387CFE"/>
    <w:rsid w:val="003929EF"/>
    <w:rsid w:val="00394CD5"/>
    <w:rsid w:val="003A5BC0"/>
    <w:rsid w:val="003B0234"/>
    <w:rsid w:val="003E00C1"/>
    <w:rsid w:val="003E6B1B"/>
    <w:rsid w:val="003F7BC5"/>
    <w:rsid w:val="00406898"/>
    <w:rsid w:val="004235F0"/>
    <w:rsid w:val="00426DFC"/>
    <w:rsid w:val="0043025D"/>
    <w:rsid w:val="00441528"/>
    <w:rsid w:val="004562EF"/>
    <w:rsid w:val="00463339"/>
    <w:rsid w:val="00483E24"/>
    <w:rsid w:val="00487350"/>
    <w:rsid w:val="004A04F8"/>
    <w:rsid w:val="004B1447"/>
    <w:rsid w:val="004B26DE"/>
    <w:rsid w:val="004B5594"/>
    <w:rsid w:val="004E34A1"/>
    <w:rsid w:val="004F34D6"/>
    <w:rsid w:val="004F4794"/>
    <w:rsid w:val="0051149C"/>
    <w:rsid w:val="00535F92"/>
    <w:rsid w:val="0055496A"/>
    <w:rsid w:val="005572F9"/>
    <w:rsid w:val="00557742"/>
    <w:rsid w:val="00570E63"/>
    <w:rsid w:val="00572C3F"/>
    <w:rsid w:val="00584DA9"/>
    <w:rsid w:val="005A2FCC"/>
    <w:rsid w:val="005A7C38"/>
    <w:rsid w:val="005D1AA4"/>
    <w:rsid w:val="005E4594"/>
    <w:rsid w:val="005F01EC"/>
    <w:rsid w:val="005F2C21"/>
    <w:rsid w:val="00606359"/>
    <w:rsid w:val="00613280"/>
    <w:rsid w:val="00613598"/>
    <w:rsid w:val="006140D4"/>
    <w:rsid w:val="00616A68"/>
    <w:rsid w:val="00617709"/>
    <w:rsid w:val="00624772"/>
    <w:rsid w:val="00644219"/>
    <w:rsid w:val="006622BC"/>
    <w:rsid w:val="00671817"/>
    <w:rsid w:val="0068797A"/>
    <w:rsid w:val="00696111"/>
    <w:rsid w:val="006B61CE"/>
    <w:rsid w:val="006C6E4D"/>
    <w:rsid w:val="006C7E5B"/>
    <w:rsid w:val="006D4FDE"/>
    <w:rsid w:val="006D6D7C"/>
    <w:rsid w:val="006F6737"/>
    <w:rsid w:val="00734720"/>
    <w:rsid w:val="00756860"/>
    <w:rsid w:val="00760441"/>
    <w:rsid w:val="00771AEF"/>
    <w:rsid w:val="007B0D07"/>
    <w:rsid w:val="007B3A04"/>
    <w:rsid w:val="007E70FD"/>
    <w:rsid w:val="007F3B1F"/>
    <w:rsid w:val="00804649"/>
    <w:rsid w:val="0081599C"/>
    <w:rsid w:val="00837C0C"/>
    <w:rsid w:val="008465E3"/>
    <w:rsid w:val="00877458"/>
    <w:rsid w:val="008777CF"/>
    <w:rsid w:val="00881E39"/>
    <w:rsid w:val="00887579"/>
    <w:rsid w:val="008E3C80"/>
    <w:rsid w:val="00900961"/>
    <w:rsid w:val="00901946"/>
    <w:rsid w:val="009079B0"/>
    <w:rsid w:val="00926377"/>
    <w:rsid w:val="00947FC5"/>
    <w:rsid w:val="009534C6"/>
    <w:rsid w:val="00973327"/>
    <w:rsid w:val="00977120"/>
    <w:rsid w:val="00993062"/>
    <w:rsid w:val="009960F2"/>
    <w:rsid w:val="009A1118"/>
    <w:rsid w:val="009A2B06"/>
    <w:rsid w:val="009A30CC"/>
    <w:rsid w:val="009A7B03"/>
    <w:rsid w:val="009B13D7"/>
    <w:rsid w:val="009B415B"/>
    <w:rsid w:val="009D1CC7"/>
    <w:rsid w:val="009D5FAC"/>
    <w:rsid w:val="009E6799"/>
    <w:rsid w:val="009E74A8"/>
    <w:rsid w:val="009F5212"/>
    <w:rsid w:val="00A21667"/>
    <w:rsid w:val="00A76CF8"/>
    <w:rsid w:val="00A918E1"/>
    <w:rsid w:val="00AA0973"/>
    <w:rsid w:val="00AB509B"/>
    <w:rsid w:val="00AB649B"/>
    <w:rsid w:val="00AB6D27"/>
    <w:rsid w:val="00AC1E92"/>
    <w:rsid w:val="00AC20BD"/>
    <w:rsid w:val="00AD171B"/>
    <w:rsid w:val="00AD3025"/>
    <w:rsid w:val="00AE1C1B"/>
    <w:rsid w:val="00AF050A"/>
    <w:rsid w:val="00B35D33"/>
    <w:rsid w:val="00B365B1"/>
    <w:rsid w:val="00B52C7A"/>
    <w:rsid w:val="00B80BC6"/>
    <w:rsid w:val="00B82FBC"/>
    <w:rsid w:val="00BA1E6F"/>
    <w:rsid w:val="00BA2EF5"/>
    <w:rsid w:val="00BE02DA"/>
    <w:rsid w:val="00BE2958"/>
    <w:rsid w:val="00BF424D"/>
    <w:rsid w:val="00BF792B"/>
    <w:rsid w:val="00C0152E"/>
    <w:rsid w:val="00C329AC"/>
    <w:rsid w:val="00C42B59"/>
    <w:rsid w:val="00C75DA9"/>
    <w:rsid w:val="00C77842"/>
    <w:rsid w:val="00C93A3D"/>
    <w:rsid w:val="00C972A2"/>
    <w:rsid w:val="00CD146F"/>
    <w:rsid w:val="00D408ED"/>
    <w:rsid w:val="00D447AF"/>
    <w:rsid w:val="00D72685"/>
    <w:rsid w:val="00DA49BE"/>
    <w:rsid w:val="00DB17E2"/>
    <w:rsid w:val="00DB7E09"/>
    <w:rsid w:val="00DD026F"/>
    <w:rsid w:val="00DE74C1"/>
    <w:rsid w:val="00DF76E9"/>
    <w:rsid w:val="00E00092"/>
    <w:rsid w:val="00E02B2D"/>
    <w:rsid w:val="00E150D6"/>
    <w:rsid w:val="00E175C5"/>
    <w:rsid w:val="00E21E6F"/>
    <w:rsid w:val="00E26677"/>
    <w:rsid w:val="00E27C62"/>
    <w:rsid w:val="00E427CA"/>
    <w:rsid w:val="00E650D6"/>
    <w:rsid w:val="00E81243"/>
    <w:rsid w:val="00E81ECE"/>
    <w:rsid w:val="00E825B2"/>
    <w:rsid w:val="00E959BD"/>
    <w:rsid w:val="00EA43C1"/>
    <w:rsid w:val="00EA781D"/>
    <w:rsid w:val="00ED435B"/>
    <w:rsid w:val="00EE6E27"/>
    <w:rsid w:val="00F001BA"/>
    <w:rsid w:val="00F13329"/>
    <w:rsid w:val="00F15215"/>
    <w:rsid w:val="00F4097C"/>
    <w:rsid w:val="00F43807"/>
    <w:rsid w:val="00F46028"/>
    <w:rsid w:val="00F60F57"/>
    <w:rsid w:val="00F7721B"/>
    <w:rsid w:val="00F91AA3"/>
    <w:rsid w:val="00F93B2E"/>
    <w:rsid w:val="00F94F50"/>
    <w:rsid w:val="00F966BB"/>
    <w:rsid w:val="00FA7CB1"/>
    <w:rsid w:val="00FB0FE5"/>
    <w:rsid w:val="00FB61C6"/>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73382978"/>
  <w15:chartTrackingRefBased/>
  <w15:docId w15:val="{CDEF71E4-7A90-4D57-956E-1FDB7A0D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 w:type="paragraph" w:styleId="ListParagraph">
    <w:name w:val="List Paragraph"/>
    <w:basedOn w:val="Normal"/>
    <w:uiPriority w:val="34"/>
    <w:qFormat/>
    <w:rsid w:val="00804649"/>
    <w:pPr>
      <w:spacing w:after="160" w:line="259" w:lineRule="auto"/>
      <w:ind w:left="720"/>
      <w:contextualSpacing/>
    </w:pPr>
    <w:rPr>
      <w:rFonts w:ascii="Calibri" w:eastAsia="Calibri" w:hAnsi="Calibri"/>
      <w:sz w:val="22"/>
      <w:szCs w:val="22"/>
    </w:rPr>
  </w:style>
  <w:style w:type="character" w:styleId="FollowedHyperlink">
    <w:name w:val="FollowedHyperlink"/>
    <w:basedOn w:val="DefaultParagraphFont"/>
    <w:rsid w:val="00FB61C6"/>
    <w:rPr>
      <w:color w:val="954F72" w:themeColor="followedHyperlink"/>
      <w:u w:val="single"/>
    </w:rPr>
  </w:style>
  <w:style w:type="character" w:styleId="UnresolvedMention">
    <w:name w:val="Unresolved Mention"/>
    <w:basedOn w:val="DefaultParagraphFont"/>
    <w:uiPriority w:val="99"/>
    <w:semiHidden/>
    <w:unhideWhenUsed/>
    <w:rsid w:val="00FB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s.myflfamilies.com/PublicSear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es.myflfamilies.com/PublicSearch/" TargetMode="External"/><Relationship Id="rId12" Type="http://schemas.openxmlformats.org/officeDocument/2006/relationships/hyperlink" Target="http://www.myflfamilies.com/service-programs/abuse-hotline/report-on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f.state.fl.us/programs/childcare/compla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lcescambia.org/" TargetMode="External"/><Relationship Id="rId4" Type="http://schemas.openxmlformats.org/officeDocument/2006/relationships/webSettings" Target="webSettings.xml"/><Relationship Id="rId9" Type="http://schemas.openxmlformats.org/officeDocument/2006/relationships/hyperlink" Target="http://www.floridaearlylearning.com/statewide-initiatives/health-safet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BAB8D4EE-2A21-430D-A751-00AF2F73939B" TargetMode="External"/><Relationship Id="rId1" Type="http://schemas.openxmlformats.org/officeDocument/2006/relationships/image" Target="media/image3.png"/><Relationship Id="rId4" Type="http://schemas.openxmlformats.org/officeDocument/2006/relationships/hyperlink" Target="http://www.elces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International Paper</Company>
  <LinksUpToDate>false</LinksUpToDate>
  <CharactersWithSpaces>3406</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2354</vt:i4>
      </vt:variant>
      <vt:variant>
        <vt:i4>1026</vt:i4>
      </vt:variant>
      <vt:variant>
        <vt:i4>1</vt:i4>
      </vt:variant>
      <vt:variant>
        <vt:lpwstr>cid:BAB8D4EE-2A21-430D-A751-00AF2F73939B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Morris</dc:creator>
  <cp:keywords/>
  <cp:lastModifiedBy>Paula Rollins</cp:lastModifiedBy>
  <cp:revision>2</cp:revision>
  <cp:lastPrinted>2014-01-09T14:35:00Z</cp:lastPrinted>
  <dcterms:created xsi:type="dcterms:W3CDTF">2018-10-01T21:10:00Z</dcterms:created>
  <dcterms:modified xsi:type="dcterms:W3CDTF">2018-10-01T21:10:00Z</dcterms:modified>
</cp:coreProperties>
</file>